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CFBD" w14:textId="77777777" w:rsidR="00245CE4" w:rsidRDefault="00B42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УЧРЕЖДЕНИЕ «УПРАВЛЕНИЕ ДОШКОЛЬНЫХ       УЧРЕЖДЕНИЙ ШАЛИНСКОГО МУНИЦИПАЛЬНОГО РАЙОНА»</w:t>
      </w:r>
    </w:p>
    <w:p w14:paraId="223A89C3" w14:textId="77777777" w:rsidR="00245CE4" w:rsidRDefault="00B42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14:paraId="3AC3BA4F" w14:textId="77777777" w:rsidR="00245CE4" w:rsidRDefault="00B42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31714811"/>
      <w:r>
        <w:rPr>
          <w:rFonts w:ascii="Times New Roman" w:eastAsia="Times New Roman" w:hAnsi="Times New Roman" w:cs="Times New Roman"/>
          <w:sz w:val="28"/>
          <w:szCs w:val="28"/>
        </w:rPr>
        <w:t>«Детский сад № 6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г.Шали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1CF3295" w14:textId="77777777" w:rsidR="00245CE4" w:rsidRDefault="00B42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Шалинского муниципального района»</w:t>
      </w:r>
    </w:p>
    <w:bookmarkEnd w:id="0"/>
    <w:p w14:paraId="04D4355B" w14:textId="77777777" w:rsidR="00245CE4" w:rsidRDefault="00B420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(МБДОУ «Детский сад № 6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г.Шали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5C0F9284" w14:textId="77777777" w:rsidR="00245CE4" w:rsidRDefault="00245C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74B419" w14:textId="77777777" w:rsidR="00245CE4" w:rsidRDefault="00245CE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042E120E" w14:textId="77777777" w:rsidR="00245CE4" w:rsidRDefault="00B42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676"/>
        <w:gridCol w:w="5846"/>
        <w:gridCol w:w="1116"/>
      </w:tblGrid>
      <w:tr w:rsidR="00245CE4" w14:paraId="0B52DD4D" w14:textId="77777777">
        <w:trPr>
          <w:trHeight w:val="368"/>
        </w:trPr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756EF" w14:textId="77777777" w:rsidR="00245CE4" w:rsidRDefault="00245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287" w:type="dxa"/>
            <w:tcBorders>
              <w:top w:val="nil"/>
              <w:left w:val="nil"/>
              <w:bottom w:val="nil"/>
              <w:right w:val="nil"/>
            </w:tcBorders>
          </w:tcPr>
          <w:p w14:paraId="5B4F0356" w14:textId="77777777" w:rsidR="00245CE4" w:rsidRDefault="00B4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№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FE578" w14:textId="77777777" w:rsidR="00245CE4" w:rsidRDefault="00245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14:paraId="05008900" w14:textId="77777777" w:rsidR="00245CE4" w:rsidRDefault="00B42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г.Шали</w:t>
      </w:r>
      <w:proofErr w:type="spellEnd"/>
    </w:p>
    <w:p w14:paraId="0094828F" w14:textId="77777777" w:rsidR="00245CE4" w:rsidRDefault="00B4203A">
      <w:pPr>
        <w:pStyle w:val="ad"/>
        <w:rPr>
          <w:rStyle w:val="ac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c"/>
          <w:rFonts w:ascii="Times New Roman" w:hAnsi="Times New Roman" w:cs="Times New Roman"/>
          <w:color w:val="auto"/>
          <w:sz w:val="28"/>
          <w:szCs w:val="28"/>
        </w:rPr>
        <w:t>заседания педагогического</w:t>
      </w:r>
    </w:p>
    <w:p w14:paraId="5C615099" w14:textId="77777777" w:rsidR="00245CE4" w:rsidRDefault="00B420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</w:t>
      </w:r>
    </w:p>
    <w:p w14:paraId="1C5DD8F6" w14:textId="77777777" w:rsidR="00245CE4" w:rsidRDefault="00245C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5914C1" w14:textId="77777777" w:rsidR="00245CE4" w:rsidRDefault="00B420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–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С.Ю.Зубайраева</w:t>
      </w:r>
      <w:proofErr w:type="spellEnd"/>
    </w:p>
    <w:p w14:paraId="0F7E2395" w14:textId="77777777" w:rsidR="00245CE4" w:rsidRDefault="00B4203A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–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А.И.Дудаева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7527BB15" w14:textId="33E06646" w:rsidR="00245CE4" w:rsidRDefault="00B420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Присутствовали: 2</w:t>
      </w:r>
      <w:r w:rsidR="00C34F9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 (список прилагается)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40F810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77932CA" w14:textId="77777777" w:rsidR="00245CE4" w:rsidRDefault="00B420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14:paraId="6F9E32F7" w14:textId="77777777" w:rsidR="00245CE4" w:rsidRDefault="00245C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1627CA" w14:textId="62085811" w:rsidR="00245CE4" w:rsidRDefault="00B420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 выполнении решений предыдущего педагогического совета №2. Выступление старшего воспитателя Дудаевой А.И.</w:t>
      </w:r>
    </w:p>
    <w:p w14:paraId="2401462E" w14:textId="77777777" w:rsidR="00245CE4" w:rsidRDefault="00B420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Вступительное слово заведующего</w:t>
      </w:r>
      <w: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Зубайраевой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С.Ю..</w:t>
      </w:r>
      <w:proofErr w:type="gramEnd"/>
    </w:p>
    <w:p w14:paraId="5FEE055C" w14:textId="77777777" w:rsidR="00245CE4" w:rsidRDefault="00B420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Об игровых методах и приемах, как о средстве формирования элементарных математических представлений у детей дошкольного возраста. Доклад воспитателя средней группы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Хасуевой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Х.Л.</w:t>
      </w:r>
    </w:p>
    <w:p w14:paraId="49509288" w14:textId="77777777" w:rsidR="00245CE4" w:rsidRDefault="00B420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О формах организации работы по развитию элементарных математических представлений у дошкольников. Доклад старшего воспитателя Дудаевой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А.И..</w:t>
      </w:r>
      <w:proofErr w:type="gramEnd"/>
    </w:p>
    <w:p w14:paraId="33124BC4" w14:textId="77777777" w:rsidR="00245CE4" w:rsidRDefault="00B420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5.Об итогах тематического контроля «Формирование элементарных математических представлений у детей дошкольного возраста». Старший воспитатель Дудаева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А.И..</w:t>
      </w:r>
      <w:proofErr w:type="gramEnd"/>
    </w:p>
    <w:p w14:paraId="5FF1684E" w14:textId="77777777" w:rsidR="00245CE4" w:rsidRDefault="00B420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О принятии локальных актов. Заведующий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Зубайраева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С.Ю.</w:t>
      </w:r>
    </w:p>
    <w:p w14:paraId="4B3B6AD3" w14:textId="77777777" w:rsidR="00245CE4" w:rsidRDefault="00245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7E0F79" w14:textId="77777777" w:rsidR="00245CE4" w:rsidRDefault="00B420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СЛУШАЛИ: </w:t>
      </w:r>
      <w:r>
        <w:rPr>
          <w:rFonts w:ascii="Times New Roman" w:hAnsi="Times New Roman" w:cs="Times New Roman"/>
          <w:sz w:val="28"/>
          <w:szCs w:val="28"/>
        </w:rPr>
        <w:t>Дудаеву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r>
        <w:rPr>
          <w:rFonts w:ascii="Times New Roman" w:eastAsia="Times New Roman" w:hAnsi="Times New Roman" w:cs="Times New Roman"/>
          <w:sz w:val="28"/>
          <w:szCs w:val="28"/>
        </w:rPr>
        <w:t>Она, в устной форме отчиталась по выполнению решений предыдущего педагогического совета № 2. Она сказала, что воспитатели через родительские собрания и информационные стенды продолжают рекламировать здоровый образ жизни среди родителей, воспитывают потребность детей к здоровому образу жизни, учат их правильно относиться к своему здоровью. Содействуют правильному физическому и психическому развитию детского организма, повышают умственную и физическую работоспособность дошкольников.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Рекомендации данные в ходе тематического контроля «Здоровьесберегающие технологии дошкольников на занятиях и в повседневной жизни» приняты во внимание.</w:t>
      </w:r>
    </w:p>
    <w:p w14:paraId="1C24613D" w14:textId="77777777" w:rsidR="00245CE4" w:rsidRDefault="00B420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РЕШИЛИ: </w:t>
      </w:r>
    </w:p>
    <w:p w14:paraId="3AB31131" w14:textId="77777777" w:rsidR="00245CE4" w:rsidRDefault="00B420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1.1. Работу по выполнению решений предыдущего педагогического совета считать удовлетворительной.</w:t>
      </w:r>
    </w:p>
    <w:p w14:paraId="02A748D7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2.СЛУШАЛИ: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Зубайраеву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С.Ю., </w:t>
      </w:r>
      <w:r>
        <w:rPr>
          <w:rFonts w:ascii="Times New Roman" w:hAnsi="Times New Roman" w:cs="Times New Roman"/>
          <w:sz w:val="28"/>
          <w:szCs w:val="28"/>
        </w:rPr>
        <w:t>в своем выступлении она отметила, что освоение детьми дошкольного возраста элементарных математических представлений является приоритетным в системе образования в силу его особой значимости в познавательном развитии ребенка, приобщения его к активной, целенаправленной, результативной деятельности. Накопленный чувственный и интеллектуальный опыт ребенка может быть объемным, но неупорядоченным, неорганизованным. Направить его в нужное русло, сформировать частные и обобщенные способы познания необходимо в процессе обучения и познавательно общения. Все это служит фундаментом дальнейшего математического образования (выступление прилагается, приложение №1).</w:t>
      </w:r>
    </w:p>
    <w:p w14:paraId="66A210E2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</w:t>
      </w:r>
    </w:p>
    <w:p w14:paraId="726E9175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Тарамова А.Б. -воспитатель. Она отметила, что задачи математического развития в дошкольном детстве определены с учетом закономерностей развития познавательных процессов и способностей детей дошкольного возраста, особенностей становления познавательной деятельности и развития личности ребенка в дошкольном детстве.</w:t>
      </w:r>
    </w:p>
    <w:p w14:paraId="16CF20CE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14:paraId="232A3682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Сформировать частные и обобщенные способы познания у дошкольников в процессе обучения и познавательного общения.</w:t>
      </w:r>
    </w:p>
    <w:p w14:paraId="2579F17E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Хасуеву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Х.Л. Она выступила с докладом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тему: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Игровые методы и приемы, как средство формирования элементарных математических представлений у детей дошкольного возраста». В своем докладе, она отметила, что одной из наиболее важных и актуальных задач подготовки детей к школе является развитие логического мышления и познавательных способностей дошкольников, формирование у них элементарных математических представлений, умений и навыков. Она также сказала, что математика для дошкольников позволяет одновременно решить сразу несколько задач, главные из которых – это привить детям основы логического мышления и научить простому счету (доклад прилагается, приложение № 2). </w:t>
      </w:r>
    </w:p>
    <w:p w14:paraId="52324790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ВЫСТУПИЛА:</w:t>
      </w:r>
    </w:p>
    <w:p w14:paraId="6DF04284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Зубайраева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С.Ю.</w:t>
      </w:r>
      <w:r>
        <w:rPr>
          <w:rFonts w:ascii="Times New Roman" w:hAnsi="Times New Roman" w:cs="Times New Roman"/>
          <w:sz w:val="28"/>
          <w:szCs w:val="28"/>
        </w:rPr>
        <w:t>-заведующий. В свою очередь она отметила, что особый интерес представляет поле математической деятельности, поскольку в математике заложены огромные возможности для развития восприятия, мыслительных операций (сравнение, абстрагирование, символизация), внимания, памяти.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процессе разнообразных действий с предметами дети осваивают такие свойства, как форма, размер (протяженность в пространстве), количество, пространственное расположение, длительность и последовательность, масса. Первоначально в результате зрительного, осязательно-двигательного, тактильного обследования, сопоставления предметов дети обнаруживают и выделяют в предметах разные их свойства. Дети сравнивают отдельные предметы и группы предметов по разным свойствам, упорядочивают объекты по разным основаниям (например, по возрастанию или убыванию их размера, емкости, тяжести и т. д.), разбивают совокупности на группы (классы) по признакам и свойствам. В процессе этих действий дошкольники обнаруживают отношения сходства (эквивалентности) по одному, двум и более свойствам и отношениям порядка. </w:t>
      </w:r>
    </w:p>
    <w:p w14:paraId="3534AEAD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14:paraId="411DEBE7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Развивать у детей мыслительные операции, восприятие, память, внимание, мышление.</w:t>
      </w:r>
    </w:p>
    <w:p w14:paraId="33EFDA94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Развивать у детей познавательный интерес к математике.</w:t>
      </w:r>
    </w:p>
    <w:p w14:paraId="13A13B8E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Повысить уровень знаний педагогов по методике формирования элементарных математических представлений у дошкольников.</w:t>
      </w:r>
    </w:p>
    <w:p w14:paraId="2B767D9F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СЛУШАЛИ: Дудаеву А.И. Она ознакомила с содержанием доклада на тему: «Формы организации работы по развитию элементарных математических представлений у дошкольников». Она сказала, что полноценное математическое развитие обеспечивает организованная, целенаправленная деятельность, в ходе которой воспитатель продуманно ставит перед детьми познавательные задачи, помогает найти адекватные пути и способы их решения. Также, она сказала, что формирование элементарных математических представлений у дошкольников осуществляется на организованной образовательной деятельности и вне их, в детском саду и дома. Организованная образовательная деятельность является основной формой развития элементарных математических представлений в детском саду и на нее  возлагается ведущая роль в решении задач общего умственного и математического развития ребенка и подготовки его к школе (далее, она ознакомила присутствующих с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формами организации работы по развитию элементарных математических представлений у дошкольников (доклад прилагается, приложение № 3) .</w:t>
      </w:r>
    </w:p>
    <w:p w14:paraId="7BBDF7BA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ВЫСТУПИЛА:</w:t>
      </w:r>
    </w:p>
    <w:p w14:paraId="41D598E6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Джабраилова М.Р. -воспитатель старшей группы. Она подчеркнула важный момент в докладе, в котором говорилось об организации самостоятельной познавательной деятельности дошкольников. Она сказала, что под влиянием правильно организованной самостоятельной познавательной деятельности у детей развиваются умственные операции и процессы, творческое воображение, воспитываются интерес, волевые черты личности, желание учиться, сосредоточенность, привычка к умственному напряжению и труду и самостоятельная познавательная деятельность должна организовываться не только в детском саду, но и в домашних условиях.</w:t>
      </w:r>
    </w:p>
    <w:p w14:paraId="3A5792FC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14:paraId="4CAEA8CF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4.1.В работе по формированию элементарных математических представлений у дошкольников использовать различные формы и методы.</w:t>
      </w:r>
    </w:p>
    <w:p w14:paraId="638EF02D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2.Для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психических процессов дошкольников организовывать самостоятельную образовательную деятельность. </w:t>
      </w:r>
    </w:p>
    <w:p w14:paraId="7DA0EC86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Воспитателям овладеть методикой развития у детей умственной деятельности на занятиях по ФЭМП.</w:t>
      </w:r>
    </w:p>
    <w:p w14:paraId="219ECC63" w14:textId="63DF703F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СЛУШАЛИ: Дудаеву А.И.</w:t>
      </w:r>
      <w:r w:rsidR="00C34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Она ознакомила присутствующих с итогами тематического контроля «Формирование элементарных математических представлений у детей дошкольного возраста». Она зачитала все положительные моменты выявленные в ходе тематического контроля и недостатки. </w:t>
      </w:r>
    </w:p>
    <w:p w14:paraId="6413C79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DD76BF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ВЫСТУПИЛА:</w:t>
      </w:r>
    </w:p>
    <w:p w14:paraId="7C217DBC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Зубайраева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-заведующий. Она отметила, что работа по формированию элементарных математических представлений в целом на хорошем уровне, но есть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недостатки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поводу которых даны рекомендации.</w:t>
      </w:r>
    </w:p>
    <w:p w14:paraId="2BE19B45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14:paraId="090E7738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Взять во внимание рекомендации данные в ходе тематического контроля.</w:t>
      </w:r>
    </w:p>
    <w:p w14:paraId="0B0047F5" w14:textId="74F2D827" w:rsidR="00245CE4" w:rsidRPr="00E06682" w:rsidRDefault="00B4203A" w:rsidP="00E06682">
      <w:pPr>
        <w:pStyle w:val="10"/>
        <w:numPr>
          <w:ilvl w:val="1"/>
          <w:numId w:val="1"/>
        </w:numPr>
        <w:tabs>
          <w:tab w:val="left" w:pos="1200"/>
          <w:tab w:val="left" w:pos="6525"/>
          <w:tab w:val="left" w:pos="6811"/>
        </w:tabs>
        <w:ind w:firstLine="720"/>
        <w:jc w:val="both"/>
        <w:rPr>
          <w:sz w:val="28"/>
          <w:szCs w:val="28"/>
        </w:rPr>
      </w:pPr>
      <w:r w:rsidRPr="00E06682">
        <w:rPr>
          <w:sz w:val="28"/>
          <w:szCs w:val="28"/>
        </w:rPr>
        <w:t xml:space="preserve">6.СЛУШАЛИ: </w:t>
      </w:r>
      <w:proofErr w:type="spellStart"/>
      <w:r w:rsidRPr="00E06682">
        <w:rPr>
          <w:sz w:val="28"/>
          <w:szCs w:val="28"/>
        </w:rPr>
        <w:t>Зубайраеву</w:t>
      </w:r>
      <w:proofErr w:type="spellEnd"/>
      <w:r w:rsidRPr="00E06682">
        <w:rPr>
          <w:sz w:val="28"/>
          <w:szCs w:val="28"/>
        </w:rPr>
        <w:t xml:space="preserve"> С.Ю. Она отметила, что в соответствии </w:t>
      </w:r>
      <w:r w:rsidR="00E06682" w:rsidRPr="00E06682">
        <w:rPr>
          <w:sz w:val="28"/>
          <w:szCs w:val="28"/>
        </w:rPr>
        <w:t xml:space="preserve">с Федеральным законом № 273-ФЗ от 29.12.2012 «Об образовании в Российской Федерации» с изменениями от 25 декабря 2023 года, приказом Минобрнауки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="00E06682" w:rsidRPr="00E06682">
        <w:rPr>
          <w:sz w:val="28"/>
          <w:szCs w:val="28"/>
        </w:rPr>
        <w:t>Минпросвещения</w:t>
      </w:r>
      <w:proofErr w:type="spellEnd"/>
      <w:r w:rsidR="00E06682" w:rsidRPr="00E06682">
        <w:rPr>
          <w:sz w:val="28"/>
          <w:szCs w:val="28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="00E06682" w:rsidRPr="00E06682">
        <w:rPr>
          <w:color w:val="000000"/>
          <w:sz w:val="28"/>
          <w:szCs w:val="28"/>
          <w:lang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  <w:r w:rsidRPr="00E06682">
        <w:rPr>
          <w:sz w:val="28"/>
          <w:szCs w:val="28"/>
        </w:rPr>
        <w:t>, санитарно-эпидемиологическими правилами и нормами СанПиН 2.3/2.4.3590-20 "Санитарно-эпидемиологические требования к организации общественного питания населения", СП 2.4.3648-20 «Санитарно-эпидемиологические требования к организациям воспитания и обучения, отдыха и оздоровления детей и молодежи», Трудового кодекса РФ (Далее - ТК РФ), Гражданского Кодекса РФ (далее - ГК РФ),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 осуществляющих образовательную деятельность в ДОУ обновлены локальные акты. В связи с этим, она предложила принять следующие локальные акты:</w:t>
      </w:r>
    </w:p>
    <w:p w14:paraId="24D546B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-Правила приема на обучение по образовательным программам;</w:t>
      </w:r>
    </w:p>
    <w:p w14:paraId="2506A39D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-Правила внутреннего распорядка воспитанников;</w:t>
      </w:r>
    </w:p>
    <w:p w14:paraId="0ABF7C4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-Порядок и основания перевода, отчисления воспитанников;</w:t>
      </w:r>
    </w:p>
    <w:p w14:paraId="6F106DA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порядке оформления возникновения, приостановления и прекращения отношений между дошкольным образовательным учреждением и родителями (законными представителями) несовершеннолетних воспитанников;</w:t>
      </w:r>
    </w:p>
    <w:p w14:paraId="644AF3FC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порядке разработки и принятия локальных нормативных правовых актов;</w:t>
      </w:r>
    </w:p>
    <w:p w14:paraId="2A7EE86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 комиссии по урегулированию споров между участниками образовательных отношений; </w:t>
      </w:r>
    </w:p>
    <w:p w14:paraId="61A7B4A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внутреннем (должностном) контроле;</w:t>
      </w:r>
    </w:p>
    <w:p w14:paraId="79CA4BB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внутренней системе оценки качества образования в дошкольном образовательном учреждении;</w:t>
      </w:r>
    </w:p>
    <w:p w14:paraId="60C6F47B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Педагогическом совете;</w:t>
      </w:r>
    </w:p>
    <w:p w14:paraId="4B9E0699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порядке замещения должностей педагогических работников;</w:t>
      </w:r>
    </w:p>
    <w:p w14:paraId="086FF55A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консультативном пункте;</w:t>
      </w:r>
    </w:p>
    <w:p w14:paraId="4A242209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 комиссии по профессиональной этике; </w:t>
      </w:r>
    </w:p>
    <w:p w14:paraId="673A90C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языке 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дошкольном образовательном учреждении;</w:t>
      </w:r>
    </w:p>
    <w:p w14:paraId="4CD1168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порядке проведения самообследования дошкольным образовательным учреждением;</w:t>
      </w:r>
    </w:p>
    <w:p w14:paraId="0C59488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защите персональных данных воспитанников и их родителей (законных представителей);</w:t>
      </w:r>
    </w:p>
    <w:p w14:paraId="583F3715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 </w:t>
      </w:r>
      <w:proofErr w:type="gramStart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порядке  приема</w:t>
      </w:r>
      <w:proofErr w:type="gramEnd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, перевода, отчисления, восстановления воспитанников;</w:t>
      </w:r>
    </w:p>
    <w:p w14:paraId="0C30FFA4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формах получения образования и обучения в дошкольном образовательном учреждении;</w:t>
      </w:r>
    </w:p>
    <w:p w14:paraId="4ECBF65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порядке реализации права воспитанника на обучение по индивидуальному учебному плану;</w:t>
      </w:r>
    </w:p>
    <w:p w14:paraId="01B6578D" w14:textId="4ACEFDF8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об образовательной программе дошкольного образования;</w:t>
      </w:r>
    </w:p>
    <w:p w14:paraId="7F979028" w14:textId="7A4F2F1A" w:rsidR="00E06682" w:rsidRDefault="00E06682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Программе развития ДОУ;</w:t>
      </w:r>
    </w:p>
    <w:p w14:paraId="4B497DE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рабочей программе педагога;</w:t>
      </w:r>
    </w:p>
    <w:p w14:paraId="5D711F2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об индивидуальном учебном плане;</w:t>
      </w:r>
    </w:p>
    <w:p w14:paraId="57C415A5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об организации прогулок с воспитанниками;</w:t>
      </w:r>
    </w:p>
    <w:p w14:paraId="187F40EC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методическом объединении;</w:t>
      </w:r>
    </w:p>
    <w:p w14:paraId="64EA5960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публичном докладе;</w:t>
      </w:r>
    </w:p>
    <w:p w14:paraId="0D73A83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порядке доступа педагогических работников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деятельности, в том числе право бесплатного пользования педагогическими работниками образовательными, методическими и научными услугами образовательной организации;</w:t>
      </w:r>
    </w:p>
    <w:p w14:paraId="2908445B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календарном планировании воспитательно-образовательного процесса;</w:t>
      </w:r>
    </w:p>
    <w:p w14:paraId="3D3327C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 системе педагогической диагностики (оценки индивидуального развития дошкольника) </w:t>
      </w:r>
      <w:proofErr w:type="gramStart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по  ФГОС</w:t>
      </w:r>
      <w:proofErr w:type="gramEnd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 ДО;</w:t>
      </w:r>
    </w:p>
    <w:p w14:paraId="6E890900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об официальном сайте; </w:t>
      </w:r>
    </w:p>
    <w:p w14:paraId="1A2B48CD" w14:textId="5FA704AD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-</w:t>
      </w:r>
      <w:r w:rsidR="00E06682" w:rsidRPr="00E06682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 </w:t>
      </w:r>
      <w:r w:rsidR="00E06682" w:rsidRPr="00D736C0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Положение </w:t>
      </w:r>
      <w:r w:rsidR="00E06682" w:rsidRPr="00D736C0">
        <w:rPr>
          <w:rFonts w:ascii="Times New Roman" w:hAnsi="Times New Roman" w:cs="Times New Roman"/>
          <w:sz w:val="28"/>
          <w:szCs w:val="28"/>
        </w:rPr>
        <w:t>об аттестационной комиссии в дошкольном образовательном учреждении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;</w:t>
      </w:r>
    </w:p>
    <w:p w14:paraId="0994A76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  методическом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кабинете;</w:t>
      </w:r>
    </w:p>
    <w:p w14:paraId="26E80154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проектной деятельности в ДОУ;</w:t>
      </w:r>
    </w:p>
    <w:p w14:paraId="2D87A93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постоянно действующей экспертной комиссии;</w:t>
      </w:r>
    </w:p>
    <w:p w14:paraId="48746C1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 формировании, ведении,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проверке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хранении личных дел воспитанников;</w:t>
      </w:r>
    </w:p>
    <w:p w14:paraId="35629906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семинаре;</w:t>
      </w:r>
    </w:p>
    <w:p w14:paraId="229554A5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расследовании и учете несчастных случаев с воспитанниками;</w:t>
      </w:r>
    </w:p>
    <w:p w14:paraId="55DD132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психолого-педагогическом консилиуме;</w:t>
      </w:r>
    </w:p>
    <w:p w14:paraId="1D33ED59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взаимодействии ДОУ с семьями воспитанников;</w:t>
      </w:r>
    </w:p>
    <w:p w14:paraId="6C253BA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работе педагога -психолога в ДОУ;</w:t>
      </w:r>
    </w:p>
    <w:p w14:paraId="6B6F85E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-Положение о проведении смотра-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конкурса  Готовность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 групп к началу нового учебного года; </w:t>
      </w:r>
    </w:p>
    <w:p w14:paraId="3072084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творческой группе;</w:t>
      </w:r>
    </w:p>
    <w:p w14:paraId="21B364C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системе видеонаблюдения в ДОУ; </w:t>
      </w:r>
    </w:p>
    <w:p w14:paraId="7A2E04D9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организации питания воспитанников;</w:t>
      </w:r>
    </w:p>
    <w:p w14:paraId="527D01E0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смотре-конкурсе «Осенние фантазии»</w:t>
      </w:r>
      <w:bookmarkStart w:id="1" w:name="_Hlk80107194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;</w:t>
      </w:r>
    </w:p>
    <w:p w14:paraId="20BDD0C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психологической службе</w:t>
      </w:r>
      <w:bookmarkStart w:id="2" w:name="_Hlk80193556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bookmarkEnd w:id="2"/>
    <w:p w14:paraId="2CFE68E9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комиссии по питанию в ДОУ;</w:t>
      </w:r>
    </w:p>
    <w:p w14:paraId="370B829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проведении круглого стола;</w:t>
      </w:r>
    </w:p>
    <w:p w14:paraId="4F9DD3CA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>о режиме организованной образовательной деятельности воспитанников;</w:t>
      </w:r>
    </w:p>
    <w:p w14:paraId="74D2CCAA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" w:name="_Hlk80448316"/>
      <w:r>
        <w:rPr>
          <w:rFonts w:ascii="Times New Roman" w:eastAsia="Times New Roman CYR" w:hAnsi="Times New Roman" w:cs="Times New Roman"/>
          <w:bCs/>
          <w:sz w:val="28"/>
          <w:szCs w:val="28"/>
          <w:lang w:eastAsia="hi-IN" w:bidi="hi-IN"/>
        </w:rPr>
        <w:t xml:space="preserve">-Положение о порядке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пользования лечебно-оздоровительной инфраструктурой, объектами культуры и объектами спорта</w:t>
      </w:r>
      <w:bookmarkEnd w:id="3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56027F4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-Положение об информационной открытости;</w:t>
      </w:r>
    </w:p>
    <w:p w14:paraId="38D8D73A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-Положение об организации дистанционного обучения;</w:t>
      </w:r>
    </w:p>
    <w:p w14:paraId="71C59426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-Положение о порядке обучения по индивидуальному учебному плану, в том числе ускоренное обучение, в пределах осваиваемой образовательной программы.</w:t>
      </w:r>
    </w:p>
    <w:p w14:paraId="43D16BF7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ВЫСТУПИЛА:</w:t>
      </w:r>
    </w:p>
    <w:p w14:paraId="5427CDCD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Дудаева А.И. Она отметила, что локальные акты составлены также и с действующей инструкцией по делопроизводству.</w:t>
      </w:r>
    </w:p>
    <w:p w14:paraId="160F20F8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14:paraId="5D70885C" w14:textId="77777777" w:rsidR="00245CE4" w:rsidRDefault="00B42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Принять и утвердить следующие локальные акты:</w:t>
      </w:r>
    </w:p>
    <w:p w14:paraId="412C091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-Правила приема на обучение по образовательным программам;</w:t>
      </w:r>
    </w:p>
    <w:p w14:paraId="51657EC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-Правила внутреннего распорядка воспитанников;</w:t>
      </w:r>
    </w:p>
    <w:p w14:paraId="3DBCDCA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-Порядок и основания перевода, отчисления воспитанников;</w:t>
      </w:r>
    </w:p>
    <w:p w14:paraId="1169B60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порядке оформления возникновения, приостановления и прекращения отношений между дошкольным образовательным учреждением и родителями (законными представителями) несовершеннолетних воспитанников;</w:t>
      </w:r>
    </w:p>
    <w:p w14:paraId="1F790FB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порядке разработки и принятия локальных нормативных правовых актов;</w:t>
      </w:r>
    </w:p>
    <w:p w14:paraId="025C01C0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 комиссии по урегулированию споров между участниками образовательных отношений; </w:t>
      </w:r>
    </w:p>
    <w:p w14:paraId="1EBBCD50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внутреннем (должностном) контроле;</w:t>
      </w:r>
    </w:p>
    <w:p w14:paraId="25C0302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внутренней системе оценки качества образования в дошкольном образовательном учреждении;</w:t>
      </w:r>
    </w:p>
    <w:p w14:paraId="5903706D" w14:textId="53F7CCD5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Педагогическом совете;</w:t>
      </w:r>
    </w:p>
    <w:p w14:paraId="6479F2C0" w14:textId="496BB124" w:rsidR="00E06682" w:rsidRDefault="00E06682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</w:t>
      </w:r>
      <w:r w:rsidRPr="00E066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Положение о Программе развития ДОУ;</w:t>
      </w:r>
    </w:p>
    <w:p w14:paraId="73FCEAE6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порядке замещения должностей педагогических работников;</w:t>
      </w:r>
    </w:p>
    <w:p w14:paraId="48CC699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консультативном пункте;</w:t>
      </w:r>
    </w:p>
    <w:p w14:paraId="64FAF52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 комиссии по профессиональной этике; </w:t>
      </w:r>
    </w:p>
    <w:p w14:paraId="0A9BE7A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языке 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дошкольном образовательном учреждении;</w:t>
      </w:r>
    </w:p>
    <w:p w14:paraId="1A13EA7C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порядке проведения самообследования дошкольным образовательным учреждением;</w:t>
      </w:r>
    </w:p>
    <w:p w14:paraId="09175C96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защите персональных данных воспитанников и их родителей (законных представителей);</w:t>
      </w:r>
    </w:p>
    <w:p w14:paraId="6047892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 </w:t>
      </w:r>
      <w:proofErr w:type="gramStart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порядке  приема</w:t>
      </w:r>
      <w:proofErr w:type="gramEnd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, перевода, отчисления, восстановления воспитанников;</w:t>
      </w:r>
    </w:p>
    <w:p w14:paraId="3366ADBC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формах получения образования и обучения в дошкольном образовательном учреждении;</w:t>
      </w:r>
    </w:p>
    <w:p w14:paraId="0523E11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порядке реализации права воспитанника на обучение по индивидуальному учебному плану;</w:t>
      </w:r>
    </w:p>
    <w:p w14:paraId="4C7ED006" w14:textId="475D4DFC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об образовательной программе дошкольного образования;</w:t>
      </w:r>
    </w:p>
    <w:p w14:paraId="37FF578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рабочей программе педагога;</w:t>
      </w:r>
    </w:p>
    <w:p w14:paraId="59CD148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об индивидуальном учебном плане;</w:t>
      </w:r>
    </w:p>
    <w:p w14:paraId="2B9A6ED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об организации прогулок с воспитанниками;</w:t>
      </w:r>
    </w:p>
    <w:p w14:paraId="5E9C07F9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методическом объединении;</w:t>
      </w:r>
    </w:p>
    <w:p w14:paraId="22EAC6A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публичном докладе;</w:t>
      </w:r>
    </w:p>
    <w:p w14:paraId="23D4D84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порядке доступа педагогических работников к информационно-телекоммуникационным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деятельности, в том числе право бесплатного пользования педагогическими работниками образовательными, методическими и научными услугами образовательной организации;</w:t>
      </w:r>
    </w:p>
    <w:p w14:paraId="3779F82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календарном планировании воспитательно-образовательного процесса;</w:t>
      </w:r>
    </w:p>
    <w:p w14:paraId="5D32D520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-Положение о системе педагогической диагностики (оценки индивидуального развития дошкольника) </w:t>
      </w:r>
      <w:proofErr w:type="gramStart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по  ФГОС</w:t>
      </w:r>
      <w:proofErr w:type="gramEnd"/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 xml:space="preserve"> ДО;</w:t>
      </w:r>
    </w:p>
    <w:p w14:paraId="0227135B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об официальном сайте; </w:t>
      </w:r>
    </w:p>
    <w:p w14:paraId="301E3EA9" w14:textId="7CECAD73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-</w:t>
      </w:r>
      <w:r w:rsidR="00E06682" w:rsidRPr="00E06682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 </w:t>
      </w:r>
      <w:r w:rsidR="00E06682" w:rsidRPr="00D736C0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Положение </w:t>
      </w:r>
      <w:r w:rsidR="00E06682" w:rsidRPr="00D736C0">
        <w:rPr>
          <w:rFonts w:ascii="Times New Roman" w:hAnsi="Times New Roman" w:cs="Times New Roman"/>
          <w:sz w:val="28"/>
          <w:szCs w:val="28"/>
        </w:rPr>
        <w:t>об аттестационной комиссии в дошкольном образовательном учреждении</w:t>
      </w: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;</w:t>
      </w:r>
    </w:p>
    <w:p w14:paraId="1356A08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  методическом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кабинете;</w:t>
      </w:r>
    </w:p>
    <w:p w14:paraId="7D584DCD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проектной деятельности в ДОУ;</w:t>
      </w:r>
    </w:p>
    <w:p w14:paraId="3FADA29D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постоянно действующей экспертной комиссии;</w:t>
      </w:r>
    </w:p>
    <w:p w14:paraId="034445AB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-Положение о формировании, ведении,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проверке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хранении личных дел воспитанников;</w:t>
      </w:r>
    </w:p>
    <w:p w14:paraId="6D31626C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семинаре;</w:t>
      </w:r>
    </w:p>
    <w:p w14:paraId="1A99B702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расследовании и учете несчастных случаев с воспитанниками;</w:t>
      </w:r>
    </w:p>
    <w:p w14:paraId="160E962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психолого-педагогическом консилиуме;</w:t>
      </w:r>
    </w:p>
    <w:p w14:paraId="48A41D0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взаимодействии ДОУ с семьями воспитанников;</w:t>
      </w:r>
    </w:p>
    <w:p w14:paraId="5AF9955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работе педагога -психолога в ДОУ;</w:t>
      </w:r>
    </w:p>
    <w:p w14:paraId="33E30C9D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-Положение о проведении смотра-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конкурса  Готовность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 групп к началу нового учебного года; </w:t>
      </w:r>
    </w:p>
    <w:p w14:paraId="2867ACF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творческой группе;</w:t>
      </w:r>
    </w:p>
    <w:p w14:paraId="2C644A7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системе видеонаблюдения в ДОУ; </w:t>
      </w:r>
    </w:p>
    <w:p w14:paraId="1E8987E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об организации питания воспитанников;</w:t>
      </w:r>
    </w:p>
    <w:p w14:paraId="1D3080FE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  <w:t>-Положение о смотре-конкурсе «Осенние фантазии»;</w:t>
      </w:r>
    </w:p>
    <w:p w14:paraId="68D1475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психологической службе;</w:t>
      </w:r>
    </w:p>
    <w:p w14:paraId="3FAAE837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комиссии по питанию в ДОУ;</w:t>
      </w:r>
    </w:p>
    <w:p w14:paraId="1A9B5961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-Положение о проведении круглого стола;</w:t>
      </w:r>
    </w:p>
    <w:p w14:paraId="54C09815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>о режиме организованной образовательной деятельности воспитанников;</w:t>
      </w:r>
    </w:p>
    <w:p w14:paraId="7B97402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Cs/>
          <w:sz w:val="28"/>
          <w:szCs w:val="28"/>
          <w:lang w:eastAsia="hi-IN" w:bidi="hi-IN"/>
        </w:rPr>
        <w:t xml:space="preserve">-Положение о порядке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пользования лечебно-оздоровительной инфраструктурой, объектами культуры и объектами спорта;</w:t>
      </w:r>
    </w:p>
    <w:p w14:paraId="74853943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4" w:name="_Hlk83058381"/>
      <w:r>
        <w:rPr>
          <w:rFonts w:ascii="Times New Roman" w:eastAsia="Times New Roman" w:hAnsi="Times New Roman" w:cs="Times New Roman"/>
          <w:bCs/>
          <w:sz w:val="28"/>
          <w:szCs w:val="28"/>
        </w:rPr>
        <w:t>-Положение об информационной открытости;</w:t>
      </w:r>
    </w:p>
    <w:p w14:paraId="35F2AD8F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-Положение об организации дистанционного обучения;</w:t>
      </w:r>
    </w:p>
    <w:p w14:paraId="39F92848" w14:textId="77777777" w:rsidR="00245CE4" w:rsidRDefault="00B4203A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-Положение о порядке обучения по индивидуальному учебному плану, в том числе ускоренное обучение, в пределах осваиваемой образовательной программы.</w:t>
      </w:r>
    </w:p>
    <w:bookmarkEnd w:id="4"/>
    <w:p w14:paraId="268B2A20" w14:textId="77777777" w:rsidR="00245CE4" w:rsidRDefault="00245CE4">
      <w:pPr>
        <w:widowControl w:val="0"/>
        <w:suppressLineNumbers/>
        <w:suppressAutoHyphens/>
        <w:autoSpaceDE w:val="0"/>
        <w:snapToGrid w:val="0"/>
        <w:spacing w:after="0" w:line="240" w:lineRule="auto"/>
        <w:contextualSpacing/>
        <w:jc w:val="both"/>
        <w:rPr>
          <w:rFonts w:ascii="Times New Roman" w:eastAsia="Times New Roman CYR" w:hAnsi="Times New Roman" w:cs="Times New Roman"/>
          <w:sz w:val="28"/>
          <w:szCs w:val="28"/>
          <w:lang w:eastAsia="hi-IN" w:bidi="hi-IN"/>
        </w:rPr>
      </w:pPr>
    </w:p>
    <w:p w14:paraId="43DBCA8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4"/>
        <w:gridCol w:w="2327"/>
        <w:gridCol w:w="3267"/>
      </w:tblGrid>
      <w:tr w:rsidR="00245CE4" w14:paraId="54D86B6B" w14:textId="77777777">
        <w:trPr>
          <w:trHeight w:val="354"/>
        </w:trPr>
        <w:tc>
          <w:tcPr>
            <w:tcW w:w="4093" w:type="dxa"/>
          </w:tcPr>
          <w:p w14:paraId="61F603D2" w14:textId="77777777" w:rsidR="00245CE4" w:rsidRDefault="00B4203A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Председательствующий</w:t>
            </w:r>
          </w:p>
        </w:tc>
        <w:tc>
          <w:tcPr>
            <w:tcW w:w="2437" w:type="dxa"/>
          </w:tcPr>
          <w:p w14:paraId="35FD7A83" w14:textId="77777777" w:rsidR="00245CE4" w:rsidRDefault="00245CE4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324" w:type="dxa"/>
          </w:tcPr>
          <w:p w14:paraId="5851CAA8" w14:textId="77777777" w:rsidR="00245CE4" w:rsidRDefault="00B4203A">
            <w:pPr>
              <w:tabs>
                <w:tab w:val="left" w:pos="949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С.Ю.Зубайраева</w:t>
            </w:r>
            <w:proofErr w:type="spellEnd"/>
          </w:p>
        </w:tc>
      </w:tr>
      <w:tr w:rsidR="00245CE4" w14:paraId="4BF04074" w14:textId="77777777">
        <w:trPr>
          <w:trHeight w:val="337"/>
        </w:trPr>
        <w:tc>
          <w:tcPr>
            <w:tcW w:w="4093" w:type="dxa"/>
          </w:tcPr>
          <w:p w14:paraId="0D9DC04A" w14:textId="77777777" w:rsidR="00245CE4" w:rsidRDefault="00B4203A">
            <w:pPr>
              <w:tabs>
                <w:tab w:val="left" w:pos="949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2437" w:type="dxa"/>
          </w:tcPr>
          <w:p w14:paraId="77E6973E" w14:textId="77777777" w:rsidR="00245CE4" w:rsidRDefault="00245CE4">
            <w:pPr>
              <w:tabs>
                <w:tab w:val="left" w:pos="94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324" w:type="dxa"/>
          </w:tcPr>
          <w:p w14:paraId="644526D9" w14:textId="77777777" w:rsidR="00245CE4" w:rsidRDefault="00B4203A">
            <w:pPr>
              <w:tabs>
                <w:tab w:val="left" w:pos="9498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А.И.Дудаева</w:t>
            </w:r>
            <w:proofErr w:type="spellEnd"/>
          </w:p>
        </w:tc>
      </w:tr>
    </w:tbl>
    <w:p w14:paraId="5AE57203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53CF0F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3B307E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C01489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E09F8A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554DD1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73F36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60F739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F9223F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A38AE0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1391DD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CF80A2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86AD48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B2623F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6FE27A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50491F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120C32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A9D27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1BA37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5B7603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CAF9C6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DD12F9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2DADD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736467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DFA5F2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EE2FA5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A6BB04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61357D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4DB642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55BE25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6C65CF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8AA446" w14:textId="1EE81AC5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57B77B" w14:textId="4526C133" w:rsidR="00C34F98" w:rsidRDefault="00C34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CEA15B" w14:textId="23F08467" w:rsidR="00C34F98" w:rsidRDefault="00C34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419BE" w14:textId="77777777" w:rsidR="00C34F98" w:rsidRDefault="00C34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CCBE64" w14:textId="77777777" w:rsidR="00245CE4" w:rsidRDefault="00B420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5" w:name="_Hlk82806726"/>
      <w:r>
        <w:rPr>
          <w:rFonts w:ascii="Times New Roman" w:eastAsia="Calibri" w:hAnsi="Times New Roman" w:cs="Times New Roman"/>
          <w:sz w:val="28"/>
          <w:szCs w:val="28"/>
        </w:rPr>
        <w:t>Приложение №1</w:t>
      </w:r>
    </w:p>
    <w:p w14:paraId="60B0B534" w14:textId="3D24687E" w:rsidR="00245CE4" w:rsidRDefault="00B420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к педагогическо</w:t>
      </w:r>
      <w:r w:rsidR="00C34F98">
        <w:rPr>
          <w:rFonts w:ascii="Times New Roman" w:eastAsia="Calibri" w:hAnsi="Times New Roman" w:cs="Times New Roman"/>
          <w:sz w:val="28"/>
          <w:szCs w:val="28"/>
        </w:rPr>
        <w:t>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совет</w:t>
      </w:r>
      <w:r w:rsidR="00C34F98">
        <w:rPr>
          <w:rFonts w:ascii="Times New Roman" w:eastAsia="Calibri" w:hAnsi="Times New Roman" w:cs="Times New Roman"/>
          <w:sz w:val="28"/>
          <w:szCs w:val="28"/>
        </w:rPr>
        <w:t>у</w:t>
      </w:r>
    </w:p>
    <w:p w14:paraId="7624728A" w14:textId="77777777" w:rsidR="00245CE4" w:rsidRDefault="00B4203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от    ____ ____ 20____ №___</w:t>
      </w:r>
    </w:p>
    <w:p w14:paraId="6F4B127D" w14:textId="77777777" w:rsidR="00245CE4" w:rsidRDefault="00245C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E113714" w14:textId="77777777" w:rsidR="00245CE4" w:rsidRDefault="00B420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Список присутствующих на заседании педагогического совета: 27 человек</w:t>
      </w:r>
    </w:p>
    <w:p w14:paraId="657AC2DF" w14:textId="77777777" w:rsidR="00245CE4" w:rsidRDefault="00245C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192BF3A" w14:textId="77777777" w:rsidR="00245CE4" w:rsidRDefault="00B420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протокольным решением заседания педагогического совета</w:t>
      </w:r>
    </w:p>
    <w:p w14:paraId="65BEE238" w14:textId="66D625EF" w:rsidR="00245CE4" w:rsidRDefault="00B420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6C58B0">
        <w:rPr>
          <w:rFonts w:ascii="Times New Roman" w:eastAsia="Calibri" w:hAnsi="Times New Roman" w:cs="Times New Roman"/>
          <w:color w:val="FF0000"/>
          <w:sz w:val="28"/>
          <w:szCs w:val="28"/>
        </w:rPr>
        <w:t>___</w:t>
      </w:r>
      <w:proofErr w:type="gramStart"/>
      <w:r w:rsidR="006C58B0">
        <w:rPr>
          <w:rFonts w:ascii="Times New Roman" w:eastAsia="Calibri" w:hAnsi="Times New Roman" w:cs="Times New Roman"/>
          <w:color w:val="FF0000"/>
          <w:sz w:val="28"/>
          <w:szCs w:val="28"/>
        </w:rPr>
        <w:t>_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  <w:r w:rsidR="006C58B0">
        <w:rPr>
          <w:rFonts w:ascii="Times New Roman" w:eastAsia="Calibri" w:hAnsi="Times New Roman" w:cs="Times New Roman"/>
          <w:color w:val="FF0000"/>
          <w:sz w:val="28"/>
          <w:szCs w:val="28"/>
        </w:rPr>
        <w:t>_</w:t>
      </w:r>
      <w:proofErr w:type="gramEnd"/>
      <w:r w:rsidR="006C58B0">
        <w:rPr>
          <w:rFonts w:ascii="Times New Roman" w:eastAsia="Calibri" w:hAnsi="Times New Roman" w:cs="Times New Roman"/>
          <w:color w:val="FF0000"/>
          <w:sz w:val="28"/>
          <w:szCs w:val="28"/>
        </w:rPr>
        <w:t>___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>.202</w:t>
      </w:r>
      <w:r w:rsidR="00C34F98">
        <w:rPr>
          <w:rFonts w:ascii="Times New Roman" w:eastAsia="Calibri" w:hAnsi="Times New Roman" w:cs="Times New Roman"/>
          <w:color w:val="FF0000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0</w:t>
      </w:r>
      <w:r w:rsidR="00C34F98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ознакомлены :</w:t>
      </w:r>
    </w:p>
    <w:p w14:paraId="66F9697D" w14:textId="77777777" w:rsidR="00245CE4" w:rsidRDefault="00B420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5"/>
    <w:p w14:paraId="0950D6E0" w14:textId="77777777" w:rsidR="00245CE4" w:rsidRDefault="00245CE4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D500984" w14:textId="77777777" w:rsidR="00245CE4" w:rsidRDefault="00245C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2126"/>
      </w:tblGrid>
      <w:tr w:rsidR="00245CE4" w14:paraId="1FB65AD8" w14:textId="77777777">
        <w:trPr>
          <w:cantSplit/>
          <w:trHeight w:val="976"/>
        </w:trPr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028A0B5C" w14:textId="77777777" w:rsidR="00245CE4" w:rsidRDefault="00B4203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4E28C63" w14:textId="77777777" w:rsidR="00245CE4" w:rsidRDefault="00245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305BC8" w14:textId="77777777" w:rsidR="00245CE4" w:rsidRDefault="00B4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43DB967" w14:textId="77777777" w:rsidR="00245CE4" w:rsidRDefault="00245CE4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</w:p>
          <w:p w14:paraId="1EFE6005" w14:textId="77777777" w:rsidR="00245CE4" w:rsidRDefault="00B4203A">
            <w:pPr>
              <w:spacing w:after="160" w:line="259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Подпись</w:t>
            </w:r>
          </w:p>
        </w:tc>
      </w:tr>
      <w:tr w:rsidR="00245CE4" w14:paraId="73315267" w14:textId="77777777">
        <w:trPr>
          <w:cantSplit/>
          <w:trHeight w:val="222"/>
        </w:trPr>
        <w:tc>
          <w:tcPr>
            <w:tcW w:w="568" w:type="dxa"/>
          </w:tcPr>
          <w:p w14:paraId="31C7D0E9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14:paraId="59A63636" w14:textId="77777777" w:rsidR="00245CE4" w:rsidRDefault="00B4203A">
            <w:pPr>
              <w:spacing w:after="16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Зубайраева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Сацита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Юнусовна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87A9EF7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0962C9F5" w14:textId="77777777">
        <w:trPr>
          <w:trHeight w:val="242"/>
        </w:trPr>
        <w:tc>
          <w:tcPr>
            <w:tcW w:w="568" w:type="dxa"/>
          </w:tcPr>
          <w:p w14:paraId="4633301B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14:paraId="34C94ADC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Дудаева  Аминат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2126" w:type="dxa"/>
            <w:shd w:val="clear" w:color="auto" w:fill="auto"/>
          </w:tcPr>
          <w:p w14:paraId="2949A59A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74A52F36" w14:textId="77777777">
        <w:trPr>
          <w:trHeight w:val="242"/>
        </w:trPr>
        <w:tc>
          <w:tcPr>
            <w:tcW w:w="568" w:type="dxa"/>
          </w:tcPr>
          <w:p w14:paraId="2DEA7AA5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14:paraId="176FE017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Халимат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Ломаевна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F48528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1731FAAE" w14:textId="77777777">
        <w:trPr>
          <w:trHeight w:val="144"/>
        </w:trPr>
        <w:tc>
          <w:tcPr>
            <w:tcW w:w="568" w:type="dxa"/>
          </w:tcPr>
          <w:p w14:paraId="0011291A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14:paraId="2D626EF0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Хажар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Хадитовна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446B246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2A82F26E" w14:textId="77777777">
        <w:trPr>
          <w:trHeight w:val="325"/>
        </w:trPr>
        <w:tc>
          <w:tcPr>
            <w:tcW w:w="568" w:type="dxa"/>
          </w:tcPr>
          <w:p w14:paraId="736A911E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14:paraId="5A4E16AC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C8982F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093DFBAC" w14:textId="77777777">
        <w:trPr>
          <w:trHeight w:val="279"/>
        </w:trPr>
        <w:tc>
          <w:tcPr>
            <w:tcW w:w="568" w:type="dxa"/>
          </w:tcPr>
          <w:p w14:paraId="7C9B3801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14:paraId="69C08618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9E53564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29A2C575" w14:textId="77777777">
        <w:trPr>
          <w:trHeight w:val="279"/>
        </w:trPr>
        <w:tc>
          <w:tcPr>
            <w:tcW w:w="568" w:type="dxa"/>
          </w:tcPr>
          <w:p w14:paraId="29ECADC2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14:paraId="77D2AEC2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Хеди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Шарудиновна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8874D06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7E0A0608" w14:textId="77777777">
        <w:trPr>
          <w:trHeight w:val="368"/>
        </w:trPr>
        <w:tc>
          <w:tcPr>
            <w:tcW w:w="568" w:type="dxa"/>
          </w:tcPr>
          <w:p w14:paraId="647DF105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14:paraId="4E942CA6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Линда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Увайсова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581C25C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23775B03" w14:textId="77777777">
        <w:trPr>
          <w:trHeight w:val="315"/>
        </w:trPr>
        <w:tc>
          <w:tcPr>
            <w:tcW w:w="568" w:type="dxa"/>
          </w:tcPr>
          <w:p w14:paraId="61964D1A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14:paraId="5E18C35F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Ирисханова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70C070C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0730BE71" w14:textId="77777777">
        <w:trPr>
          <w:trHeight w:val="216"/>
        </w:trPr>
        <w:tc>
          <w:tcPr>
            <w:tcW w:w="568" w:type="dxa"/>
          </w:tcPr>
          <w:p w14:paraId="34EB3B1C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14:paraId="3F4783C7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Мусхаджиева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Зарема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Арбиевна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59744A2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7ACB4D9B" w14:textId="77777777">
        <w:trPr>
          <w:trHeight w:val="362"/>
        </w:trPr>
        <w:tc>
          <w:tcPr>
            <w:tcW w:w="568" w:type="dxa"/>
          </w:tcPr>
          <w:p w14:paraId="7406A261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14:paraId="3D905F52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Абдулкаримова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Хеда Хаваж-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Баутдиновна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6A59ED5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323EAFAD" w14:textId="77777777">
        <w:trPr>
          <w:trHeight w:val="322"/>
        </w:trPr>
        <w:tc>
          <w:tcPr>
            <w:tcW w:w="568" w:type="dxa"/>
          </w:tcPr>
          <w:p w14:paraId="646D39A7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14:paraId="4D49AFBB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Умарова Марем Магомедовна</w:t>
            </w:r>
          </w:p>
        </w:tc>
        <w:tc>
          <w:tcPr>
            <w:tcW w:w="2126" w:type="dxa"/>
            <w:shd w:val="clear" w:color="auto" w:fill="auto"/>
          </w:tcPr>
          <w:p w14:paraId="1EE780A3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0C64F801" w14:textId="77777777">
        <w:trPr>
          <w:trHeight w:val="335"/>
        </w:trPr>
        <w:tc>
          <w:tcPr>
            <w:tcW w:w="568" w:type="dxa"/>
          </w:tcPr>
          <w:p w14:paraId="29E65E1C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vAlign w:val="center"/>
          </w:tcPr>
          <w:p w14:paraId="05B51EFC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Шахидова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Александровна</w:t>
            </w:r>
          </w:p>
        </w:tc>
        <w:tc>
          <w:tcPr>
            <w:tcW w:w="2126" w:type="dxa"/>
            <w:shd w:val="clear" w:color="auto" w:fill="auto"/>
          </w:tcPr>
          <w:p w14:paraId="10724F9D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341FB34F" w14:textId="77777777">
        <w:trPr>
          <w:trHeight w:val="364"/>
        </w:trPr>
        <w:tc>
          <w:tcPr>
            <w:tcW w:w="568" w:type="dxa"/>
          </w:tcPr>
          <w:p w14:paraId="188AFA29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vAlign w:val="center"/>
          </w:tcPr>
          <w:p w14:paraId="26ABA86D" w14:textId="77777777" w:rsidR="00245CE4" w:rsidRDefault="00B4203A">
            <w:pPr>
              <w:pStyle w:val="ad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Аминат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Алхазуровна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269138C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24435782" w14:textId="77777777">
        <w:trPr>
          <w:trHeight w:val="325"/>
        </w:trPr>
        <w:tc>
          <w:tcPr>
            <w:tcW w:w="568" w:type="dxa"/>
          </w:tcPr>
          <w:p w14:paraId="3F2EA22F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vAlign w:val="center"/>
          </w:tcPr>
          <w:p w14:paraId="7B10BFA9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Рукият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Сулмановна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C95A763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41F54EA4" w14:textId="77777777">
        <w:trPr>
          <w:trHeight w:val="257"/>
        </w:trPr>
        <w:tc>
          <w:tcPr>
            <w:tcW w:w="568" w:type="dxa"/>
          </w:tcPr>
          <w:p w14:paraId="4680E833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vAlign w:val="center"/>
          </w:tcPr>
          <w:p w14:paraId="5A58BB6D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Тарамова Айна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Байсалиевна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91B28B4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64AE10BE" w14:textId="77777777">
        <w:trPr>
          <w:trHeight w:val="299"/>
        </w:trPr>
        <w:tc>
          <w:tcPr>
            <w:tcW w:w="568" w:type="dxa"/>
          </w:tcPr>
          <w:p w14:paraId="7AD6CDD4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</w:t>
            </w:r>
          </w:p>
        </w:tc>
        <w:tc>
          <w:tcPr>
            <w:tcW w:w="4536" w:type="dxa"/>
            <w:vAlign w:val="center"/>
          </w:tcPr>
          <w:p w14:paraId="1DA33F92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Нанаева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Хеди Магомедовна</w:t>
            </w:r>
          </w:p>
        </w:tc>
        <w:tc>
          <w:tcPr>
            <w:tcW w:w="2126" w:type="dxa"/>
            <w:shd w:val="clear" w:color="auto" w:fill="auto"/>
          </w:tcPr>
          <w:p w14:paraId="1ACA79C4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16456167" w14:textId="77777777">
        <w:trPr>
          <w:trHeight w:val="340"/>
        </w:trPr>
        <w:tc>
          <w:tcPr>
            <w:tcW w:w="568" w:type="dxa"/>
          </w:tcPr>
          <w:p w14:paraId="04C5403D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18</w:t>
            </w:r>
          </w:p>
        </w:tc>
        <w:tc>
          <w:tcPr>
            <w:tcW w:w="4536" w:type="dxa"/>
            <w:vAlign w:val="center"/>
          </w:tcPr>
          <w:p w14:paraId="1E3E1743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Джабраилова Марха Руслановна</w:t>
            </w:r>
          </w:p>
        </w:tc>
        <w:tc>
          <w:tcPr>
            <w:tcW w:w="2126" w:type="dxa"/>
            <w:shd w:val="clear" w:color="auto" w:fill="auto"/>
          </w:tcPr>
          <w:p w14:paraId="4F0F3A88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5764C622" w14:textId="77777777">
        <w:trPr>
          <w:trHeight w:val="273"/>
        </w:trPr>
        <w:tc>
          <w:tcPr>
            <w:tcW w:w="568" w:type="dxa"/>
          </w:tcPr>
          <w:p w14:paraId="7EB678C4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  </w:t>
            </w:r>
          </w:p>
        </w:tc>
        <w:tc>
          <w:tcPr>
            <w:tcW w:w="4536" w:type="dxa"/>
            <w:vAlign w:val="center"/>
          </w:tcPr>
          <w:p w14:paraId="3943FAEE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Саламова Лиана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Лакаевна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FFE3C85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15B71EE2" w14:textId="77777777">
        <w:trPr>
          <w:trHeight w:val="228"/>
        </w:trPr>
        <w:tc>
          <w:tcPr>
            <w:tcW w:w="568" w:type="dxa"/>
          </w:tcPr>
          <w:p w14:paraId="5011DE18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vAlign w:val="center"/>
          </w:tcPr>
          <w:p w14:paraId="58820D18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Исраилова Лайла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Лечиевна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03D2B69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2B5FC694" w14:textId="77777777">
        <w:trPr>
          <w:trHeight w:val="320"/>
        </w:trPr>
        <w:tc>
          <w:tcPr>
            <w:tcW w:w="568" w:type="dxa"/>
          </w:tcPr>
          <w:p w14:paraId="2D287F5F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vAlign w:val="center"/>
          </w:tcPr>
          <w:p w14:paraId="05AB2CFE" w14:textId="77777777" w:rsidR="00245CE4" w:rsidRDefault="00B4203A">
            <w:pPr>
              <w:spacing w:after="16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Хава Саид-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2E9B8B6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0786E88E" w14:textId="77777777">
        <w:trPr>
          <w:trHeight w:val="243"/>
        </w:trPr>
        <w:tc>
          <w:tcPr>
            <w:tcW w:w="568" w:type="dxa"/>
          </w:tcPr>
          <w:p w14:paraId="1451F8E8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vAlign w:val="center"/>
          </w:tcPr>
          <w:p w14:paraId="27C6874B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Эдильханова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Рамзановна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64105C4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56A5E0BC" w14:textId="77777777">
        <w:trPr>
          <w:trHeight w:val="325"/>
        </w:trPr>
        <w:tc>
          <w:tcPr>
            <w:tcW w:w="568" w:type="dxa"/>
          </w:tcPr>
          <w:p w14:paraId="5D94337A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vAlign w:val="center"/>
          </w:tcPr>
          <w:p w14:paraId="1987A963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Бэла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Лечиевна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479FB2F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630F1DB6" w14:textId="77777777">
        <w:trPr>
          <w:trHeight w:val="364"/>
        </w:trPr>
        <w:tc>
          <w:tcPr>
            <w:tcW w:w="568" w:type="dxa"/>
          </w:tcPr>
          <w:p w14:paraId="34AB8203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vAlign w:val="center"/>
          </w:tcPr>
          <w:p w14:paraId="32A76E47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Ахмадова Хадижат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Мумадиевна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C3E74AE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4FCBA2AC" w14:textId="77777777">
        <w:trPr>
          <w:trHeight w:val="324"/>
        </w:trPr>
        <w:tc>
          <w:tcPr>
            <w:tcW w:w="568" w:type="dxa"/>
          </w:tcPr>
          <w:p w14:paraId="55F3BB8A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  <w:vAlign w:val="center"/>
          </w:tcPr>
          <w:p w14:paraId="026E709B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Ибрагимова Карина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Якубовна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1E2AB1F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7B4457AE" w14:textId="77777777">
        <w:trPr>
          <w:trHeight w:val="322"/>
        </w:trPr>
        <w:tc>
          <w:tcPr>
            <w:tcW w:w="568" w:type="dxa"/>
          </w:tcPr>
          <w:p w14:paraId="522C8C3B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vAlign w:val="center"/>
          </w:tcPr>
          <w:p w14:paraId="120C94EB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Тоита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Ризвановна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7B9BAEA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  <w:tr w:rsidR="00245CE4" w14:paraId="3605179E" w14:textId="77777777">
        <w:trPr>
          <w:trHeight w:val="390"/>
        </w:trPr>
        <w:tc>
          <w:tcPr>
            <w:tcW w:w="568" w:type="dxa"/>
          </w:tcPr>
          <w:p w14:paraId="07E4A2A7" w14:textId="77777777" w:rsidR="00245CE4" w:rsidRDefault="00B4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vAlign w:val="center"/>
          </w:tcPr>
          <w:p w14:paraId="69409EA2" w14:textId="77777777" w:rsidR="00245CE4" w:rsidRDefault="00B420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Магомадова Милана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Алашевна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F128F01" w14:textId="77777777" w:rsidR="00245CE4" w:rsidRDefault="00245CE4">
            <w:pPr>
              <w:spacing w:after="160" w:line="259" w:lineRule="auto"/>
              <w:rPr>
                <w:rFonts w:ascii="Calibri" w:eastAsia="Calibri" w:hAnsi="Calibri" w:cs="Times New Roman"/>
              </w:rPr>
            </w:pPr>
          </w:p>
        </w:tc>
      </w:tr>
    </w:tbl>
    <w:p w14:paraId="7C67E4C8" w14:textId="77777777" w:rsidR="00245CE4" w:rsidRDefault="00245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8C0CB70" w14:textId="77777777" w:rsidR="00245CE4" w:rsidRDefault="00245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49480D" w14:textId="77777777" w:rsidR="00245CE4" w:rsidRDefault="00245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5DF5B0" w14:textId="77777777" w:rsidR="00245CE4" w:rsidRDefault="00245C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A7280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B8164C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3C3574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B86C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CF09EB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BC2CB3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0BAEF0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42F3D9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918A53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74585C" w14:textId="77777777" w:rsidR="00245CE4" w:rsidRDefault="00245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45CE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B916D" w14:textId="77777777" w:rsidR="00E2530B" w:rsidRDefault="00E2530B">
      <w:pPr>
        <w:spacing w:line="240" w:lineRule="auto"/>
      </w:pPr>
      <w:r>
        <w:separator/>
      </w:r>
    </w:p>
  </w:endnote>
  <w:endnote w:type="continuationSeparator" w:id="0">
    <w:p w14:paraId="6F24A039" w14:textId="77777777" w:rsidR="00E2530B" w:rsidRDefault="00E25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68511" w14:textId="77777777" w:rsidR="00E2530B" w:rsidRDefault="00E2530B">
      <w:pPr>
        <w:spacing w:after="0"/>
      </w:pPr>
      <w:r>
        <w:separator/>
      </w:r>
    </w:p>
  </w:footnote>
  <w:footnote w:type="continuationSeparator" w:id="0">
    <w:p w14:paraId="5C31B766" w14:textId="77777777" w:rsidR="00E2530B" w:rsidRDefault="00E253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6979943"/>
      <w:docPartObj>
        <w:docPartGallery w:val="AutoText"/>
      </w:docPartObj>
    </w:sdtPr>
    <w:sdtContent>
      <w:p w14:paraId="4C5920F4" w14:textId="77777777" w:rsidR="00245CE4" w:rsidRDefault="00B420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25218B8" w14:textId="77777777" w:rsidR="00245CE4" w:rsidRDefault="00245C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895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BB8"/>
    <w:rsid w:val="0000183D"/>
    <w:rsid w:val="00003B7A"/>
    <w:rsid w:val="00012D5C"/>
    <w:rsid w:val="00014D01"/>
    <w:rsid w:val="000378B9"/>
    <w:rsid w:val="00045E6E"/>
    <w:rsid w:val="000728F7"/>
    <w:rsid w:val="000B3C85"/>
    <w:rsid w:val="000C14D4"/>
    <w:rsid w:val="000C4411"/>
    <w:rsid w:val="000D1587"/>
    <w:rsid w:val="000D473C"/>
    <w:rsid w:val="000D6101"/>
    <w:rsid w:val="000F1752"/>
    <w:rsid w:val="000F47DF"/>
    <w:rsid w:val="00113EE7"/>
    <w:rsid w:val="001264C6"/>
    <w:rsid w:val="00132A7F"/>
    <w:rsid w:val="00140619"/>
    <w:rsid w:val="00154B56"/>
    <w:rsid w:val="00176309"/>
    <w:rsid w:val="00190D21"/>
    <w:rsid w:val="001954FF"/>
    <w:rsid w:val="001A57BC"/>
    <w:rsid w:val="001B21D9"/>
    <w:rsid w:val="001B3D65"/>
    <w:rsid w:val="001D04B1"/>
    <w:rsid w:val="001E165E"/>
    <w:rsid w:val="001F44C8"/>
    <w:rsid w:val="00204CA2"/>
    <w:rsid w:val="00211CAC"/>
    <w:rsid w:val="002129D7"/>
    <w:rsid w:val="002132F7"/>
    <w:rsid w:val="00214EBD"/>
    <w:rsid w:val="00242DF1"/>
    <w:rsid w:val="00245CE4"/>
    <w:rsid w:val="002536ED"/>
    <w:rsid w:val="00261392"/>
    <w:rsid w:val="00283094"/>
    <w:rsid w:val="002846A6"/>
    <w:rsid w:val="002931B0"/>
    <w:rsid w:val="002A4415"/>
    <w:rsid w:val="002A67A3"/>
    <w:rsid w:val="002D7B9A"/>
    <w:rsid w:val="00310636"/>
    <w:rsid w:val="00316766"/>
    <w:rsid w:val="0033614B"/>
    <w:rsid w:val="00346F94"/>
    <w:rsid w:val="003538E4"/>
    <w:rsid w:val="0035494A"/>
    <w:rsid w:val="003650E1"/>
    <w:rsid w:val="00372C75"/>
    <w:rsid w:val="003750A9"/>
    <w:rsid w:val="00381687"/>
    <w:rsid w:val="00383D94"/>
    <w:rsid w:val="003842AF"/>
    <w:rsid w:val="00384515"/>
    <w:rsid w:val="00387177"/>
    <w:rsid w:val="00390F1B"/>
    <w:rsid w:val="003A7390"/>
    <w:rsid w:val="003D6DCA"/>
    <w:rsid w:val="003F2527"/>
    <w:rsid w:val="003F73B6"/>
    <w:rsid w:val="0040256B"/>
    <w:rsid w:val="00410823"/>
    <w:rsid w:val="004231CC"/>
    <w:rsid w:val="0042663E"/>
    <w:rsid w:val="00436F6D"/>
    <w:rsid w:val="00445E1C"/>
    <w:rsid w:val="00462439"/>
    <w:rsid w:val="00463FFF"/>
    <w:rsid w:val="004740FF"/>
    <w:rsid w:val="0048341E"/>
    <w:rsid w:val="004A61F8"/>
    <w:rsid w:val="004B2A99"/>
    <w:rsid w:val="004C1840"/>
    <w:rsid w:val="004C636F"/>
    <w:rsid w:val="004D011F"/>
    <w:rsid w:val="004F0225"/>
    <w:rsid w:val="004F6B0D"/>
    <w:rsid w:val="005068E1"/>
    <w:rsid w:val="00542614"/>
    <w:rsid w:val="00550887"/>
    <w:rsid w:val="0055347D"/>
    <w:rsid w:val="0056241E"/>
    <w:rsid w:val="00583D0F"/>
    <w:rsid w:val="00584566"/>
    <w:rsid w:val="00587831"/>
    <w:rsid w:val="00591AE2"/>
    <w:rsid w:val="00596947"/>
    <w:rsid w:val="005A6D84"/>
    <w:rsid w:val="005B266E"/>
    <w:rsid w:val="005B6DC9"/>
    <w:rsid w:val="005C101C"/>
    <w:rsid w:val="005C35FD"/>
    <w:rsid w:val="005C4932"/>
    <w:rsid w:val="005F226A"/>
    <w:rsid w:val="00602176"/>
    <w:rsid w:val="006102B7"/>
    <w:rsid w:val="00612F7D"/>
    <w:rsid w:val="00615E15"/>
    <w:rsid w:val="006304ED"/>
    <w:rsid w:val="00637AD8"/>
    <w:rsid w:val="00644A34"/>
    <w:rsid w:val="00651325"/>
    <w:rsid w:val="00653C9F"/>
    <w:rsid w:val="00665EDB"/>
    <w:rsid w:val="00671AB6"/>
    <w:rsid w:val="00675511"/>
    <w:rsid w:val="0068068E"/>
    <w:rsid w:val="00684BD8"/>
    <w:rsid w:val="00685DAC"/>
    <w:rsid w:val="006866A0"/>
    <w:rsid w:val="006870C5"/>
    <w:rsid w:val="0069070D"/>
    <w:rsid w:val="006A0CA5"/>
    <w:rsid w:val="006B6DA3"/>
    <w:rsid w:val="006C58B0"/>
    <w:rsid w:val="006C648C"/>
    <w:rsid w:val="006D09A4"/>
    <w:rsid w:val="006D5EB4"/>
    <w:rsid w:val="006F7B4F"/>
    <w:rsid w:val="00700E6A"/>
    <w:rsid w:val="0070158F"/>
    <w:rsid w:val="0070521E"/>
    <w:rsid w:val="00711588"/>
    <w:rsid w:val="00721BFB"/>
    <w:rsid w:val="00723A9D"/>
    <w:rsid w:val="00723AA9"/>
    <w:rsid w:val="0072704E"/>
    <w:rsid w:val="00733D28"/>
    <w:rsid w:val="00736CDF"/>
    <w:rsid w:val="0074135E"/>
    <w:rsid w:val="00746BED"/>
    <w:rsid w:val="00754663"/>
    <w:rsid w:val="00762330"/>
    <w:rsid w:val="007635AB"/>
    <w:rsid w:val="00772C67"/>
    <w:rsid w:val="00774EDC"/>
    <w:rsid w:val="0078056F"/>
    <w:rsid w:val="007B7E25"/>
    <w:rsid w:val="007C27B9"/>
    <w:rsid w:val="007C69DD"/>
    <w:rsid w:val="007D52D9"/>
    <w:rsid w:val="007E6BB8"/>
    <w:rsid w:val="007F04F1"/>
    <w:rsid w:val="007F489C"/>
    <w:rsid w:val="00800E4A"/>
    <w:rsid w:val="0082249C"/>
    <w:rsid w:val="008331BA"/>
    <w:rsid w:val="008451BC"/>
    <w:rsid w:val="008828AE"/>
    <w:rsid w:val="0089153C"/>
    <w:rsid w:val="0089162F"/>
    <w:rsid w:val="008A3B3B"/>
    <w:rsid w:val="008B14BB"/>
    <w:rsid w:val="008D003D"/>
    <w:rsid w:val="008E2914"/>
    <w:rsid w:val="008E6275"/>
    <w:rsid w:val="00900105"/>
    <w:rsid w:val="0091585C"/>
    <w:rsid w:val="00932835"/>
    <w:rsid w:val="00935AD7"/>
    <w:rsid w:val="00937859"/>
    <w:rsid w:val="009406CD"/>
    <w:rsid w:val="00947D5B"/>
    <w:rsid w:val="00950AD6"/>
    <w:rsid w:val="009524F7"/>
    <w:rsid w:val="0096211A"/>
    <w:rsid w:val="009621CB"/>
    <w:rsid w:val="00975410"/>
    <w:rsid w:val="00975858"/>
    <w:rsid w:val="00986916"/>
    <w:rsid w:val="00997C6A"/>
    <w:rsid w:val="009A4D2D"/>
    <w:rsid w:val="009B06F0"/>
    <w:rsid w:val="009C53CE"/>
    <w:rsid w:val="009C579F"/>
    <w:rsid w:val="009D6305"/>
    <w:rsid w:val="009E14CC"/>
    <w:rsid w:val="009E2E85"/>
    <w:rsid w:val="009F174C"/>
    <w:rsid w:val="00A0465A"/>
    <w:rsid w:val="00A135D9"/>
    <w:rsid w:val="00A13EB9"/>
    <w:rsid w:val="00A13EBD"/>
    <w:rsid w:val="00A15843"/>
    <w:rsid w:val="00A269D6"/>
    <w:rsid w:val="00A27AB3"/>
    <w:rsid w:val="00A354DA"/>
    <w:rsid w:val="00A60E67"/>
    <w:rsid w:val="00A70F5A"/>
    <w:rsid w:val="00A74862"/>
    <w:rsid w:val="00A767C2"/>
    <w:rsid w:val="00A86109"/>
    <w:rsid w:val="00AB4E44"/>
    <w:rsid w:val="00AE2A40"/>
    <w:rsid w:val="00AF03E9"/>
    <w:rsid w:val="00AF3F50"/>
    <w:rsid w:val="00B0432E"/>
    <w:rsid w:val="00B417B8"/>
    <w:rsid w:val="00B4203A"/>
    <w:rsid w:val="00B614BD"/>
    <w:rsid w:val="00B67222"/>
    <w:rsid w:val="00B7465E"/>
    <w:rsid w:val="00B8233E"/>
    <w:rsid w:val="00B93E21"/>
    <w:rsid w:val="00B94C8F"/>
    <w:rsid w:val="00BB1B57"/>
    <w:rsid w:val="00BB2506"/>
    <w:rsid w:val="00BC4E02"/>
    <w:rsid w:val="00BE06EF"/>
    <w:rsid w:val="00BE0AE2"/>
    <w:rsid w:val="00BE47D1"/>
    <w:rsid w:val="00BE5325"/>
    <w:rsid w:val="00BE53A4"/>
    <w:rsid w:val="00C11769"/>
    <w:rsid w:val="00C117E1"/>
    <w:rsid w:val="00C16230"/>
    <w:rsid w:val="00C22397"/>
    <w:rsid w:val="00C25E30"/>
    <w:rsid w:val="00C31710"/>
    <w:rsid w:val="00C33D42"/>
    <w:rsid w:val="00C34F98"/>
    <w:rsid w:val="00C4276A"/>
    <w:rsid w:val="00C62793"/>
    <w:rsid w:val="00C63249"/>
    <w:rsid w:val="00C63EF7"/>
    <w:rsid w:val="00C64ECA"/>
    <w:rsid w:val="00C655D1"/>
    <w:rsid w:val="00C824FF"/>
    <w:rsid w:val="00C932FE"/>
    <w:rsid w:val="00CA512C"/>
    <w:rsid w:val="00CB59CE"/>
    <w:rsid w:val="00CC1744"/>
    <w:rsid w:val="00CD40DE"/>
    <w:rsid w:val="00CD677B"/>
    <w:rsid w:val="00CD7178"/>
    <w:rsid w:val="00CE003E"/>
    <w:rsid w:val="00CE23E2"/>
    <w:rsid w:val="00D119A6"/>
    <w:rsid w:val="00D21FB4"/>
    <w:rsid w:val="00D33CCA"/>
    <w:rsid w:val="00D52B4A"/>
    <w:rsid w:val="00D5366B"/>
    <w:rsid w:val="00D70FCA"/>
    <w:rsid w:val="00D76BD0"/>
    <w:rsid w:val="00D868F5"/>
    <w:rsid w:val="00D87ED3"/>
    <w:rsid w:val="00DA518D"/>
    <w:rsid w:val="00DA63D6"/>
    <w:rsid w:val="00DB5F79"/>
    <w:rsid w:val="00DC0BC6"/>
    <w:rsid w:val="00DC4F80"/>
    <w:rsid w:val="00DC7057"/>
    <w:rsid w:val="00DD6268"/>
    <w:rsid w:val="00DF2414"/>
    <w:rsid w:val="00DF6A38"/>
    <w:rsid w:val="00E06682"/>
    <w:rsid w:val="00E2530B"/>
    <w:rsid w:val="00E32EBD"/>
    <w:rsid w:val="00E411B9"/>
    <w:rsid w:val="00E44DF4"/>
    <w:rsid w:val="00E44F06"/>
    <w:rsid w:val="00E5161A"/>
    <w:rsid w:val="00E5513D"/>
    <w:rsid w:val="00E60E7F"/>
    <w:rsid w:val="00E6313B"/>
    <w:rsid w:val="00E64134"/>
    <w:rsid w:val="00E667A1"/>
    <w:rsid w:val="00E820F0"/>
    <w:rsid w:val="00E82505"/>
    <w:rsid w:val="00E85E20"/>
    <w:rsid w:val="00EA367B"/>
    <w:rsid w:val="00EB2687"/>
    <w:rsid w:val="00ED71F2"/>
    <w:rsid w:val="00EF32A5"/>
    <w:rsid w:val="00EF64E3"/>
    <w:rsid w:val="00F01F22"/>
    <w:rsid w:val="00F05FDC"/>
    <w:rsid w:val="00F0647A"/>
    <w:rsid w:val="00F23719"/>
    <w:rsid w:val="00F27499"/>
    <w:rsid w:val="00F3600D"/>
    <w:rsid w:val="00F4770E"/>
    <w:rsid w:val="00F57631"/>
    <w:rsid w:val="00F6386A"/>
    <w:rsid w:val="00F77151"/>
    <w:rsid w:val="00F8089E"/>
    <w:rsid w:val="00FA5EDB"/>
    <w:rsid w:val="00FC3735"/>
    <w:rsid w:val="00FF3BFE"/>
    <w:rsid w:val="0C8C46A2"/>
    <w:rsid w:val="665A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22140"/>
  <w15:docId w15:val="{88898D8D-C704-49EB-A16E-CACBABD9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Pr>
      <w:sz w:val="22"/>
      <w:szCs w:val="22"/>
    </w:rPr>
  </w:style>
  <w:style w:type="character" w:customStyle="1" w:styleId="ac">
    <w:name w:val="Цветовое выделение"/>
    <w:uiPriority w:val="99"/>
    <w:qFormat/>
    <w:rPr>
      <w:b/>
      <w:bCs/>
      <w:color w:val="26282F"/>
    </w:rPr>
  </w:style>
  <w:style w:type="paragraph" w:customStyle="1" w:styleId="ad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customStyle="1" w:styleId="3">
    <w:name w:val="Сетка таблицы3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basedOn w:val="a0"/>
    <w:link w:val="a5"/>
    <w:uiPriority w:val="99"/>
  </w:style>
  <w:style w:type="character" w:customStyle="1" w:styleId="a8">
    <w:name w:val="Нижний колонтитул Знак"/>
    <w:basedOn w:val="a0"/>
    <w:link w:val="a7"/>
    <w:uiPriority w:val="99"/>
  </w:style>
  <w:style w:type="character" w:customStyle="1" w:styleId="ae">
    <w:name w:val="Основной текст_"/>
    <w:basedOn w:val="a0"/>
    <w:link w:val="10"/>
    <w:rsid w:val="00E06682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e"/>
    <w:rsid w:val="00E06682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808514-604E-4F7F-A642-B32B4909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2728</Words>
  <Characters>15552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Heda</cp:lastModifiedBy>
  <cp:revision>4</cp:revision>
  <cp:lastPrinted>2021-09-20T16:20:00Z</cp:lastPrinted>
  <dcterms:created xsi:type="dcterms:W3CDTF">2024-01-25T22:03:00Z</dcterms:created>
  <dcterms:modified xsi:type="dcterms:W3CDTF">2024-01-30T23:50:00Z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BFBB60F0BB684093A476FFA2FB203244</vt:lpwstr>
  </property>
</Properties>
</file>